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D61" w:rsidRDefault="00CF62D9" w:rsidP="00E33D61">
      <w:pPr>
        <w:pStyle w:val="Geenafstand"/>
        <w:rPr>
          <w:b/>
          <w:sz w:val="40"/>
          <w:szCs w:val="40"/>
        </w:rPr>
      </w:pPr>
      <w:r>
        <w:rPr>
          <w:b/>
          <w:noProof/>
          <w:sz w:val="40"/>
          <w:szCs w:val="40"/>
          <w:lang w:eastAsia="nl-NL"/>
        </w:rPr>
        <w:drawing>
          <wp:inline distT="0" distB="0" distL="0" distR="0">
            <wp:extent cx="6638925" cy="142875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8925" cy="1428750"/>
                    </a:xfrm>
                    <a:prstGeom prst="rect">
                      <a:avLst/>
                    </a:prstGeom>
                    <a:noFill/>
                    <a:ln>
                      <a:noFill/>
                    </a:ln>
                  </pic:spPr>
                </pic:pic>
              </a:graphicData>
            </a:graphic>
          </wp:inline>
        </w:drawing>
      </w:r>
    </w:p>
    <w:p w:rsidR="00E33D61" w:rsidRDefault="00E33D61" w:rsidP="00E33D61">
      <w:pPr>
        <w:pStyle w:val="Geenafstand"/>
        <w:rPr>
          <w:b/>
          <w:sz w:val="40"/>
          <w:szCs w:val="40"/>
        </w:rPr>
      </w:pPr>
    </w:p>
    <w:p w:rsidR="0015415D" w:rsidRDefault="0015415D" w:rsidP="0015415D">
      <w:pPr>
        <w:pStyle w:val="Titel"/>
      </w:pPr>
      <w:bookmarkStart w:id="0" w:name="_GoBack"/>
      <w:r w:rsidRPr="0015415D">
        <w:t>Groene thee en vitamine E-suppletie voor ouderen</w:t>
      </w:r>
    </w:p>
    <w:bookmarkEnd w:id="0"/>
    <w:p w:rsidR="0015415D" w:rsidRDefault="0015415D" w:rsidP="0015415D">
      <w:pPr>
        <w:pStyle w:val="Normaalweb"/>
        <w:spacing w:line="285" w:lineRule="atLeast"/>
        <w:rPr>
          <w:rFonts w:ascii="Georgia" w:hAnsi="Georgia"/>
          <w:color w:val="333333"/>
          <w:sz w:val="19"/>
          <w:szCs w:val="19"/>
        </w:rPr>
      </w:pPr>
      <w:r>
        <w:rPr>
          <w:rFonts w:ascii="Georgia" w:hAnsi="Georgia"/>
          <w:color w:val="333333"/>
          <w:sz w:val="19"/>
          <w:szCs w:val="19"/>
        </w:rPr>
        <w:t>Dagelijkse consumptie van drie kopjes groene thee en vitamine E leidt - in combinatie met een bewegingsprogramma - tot gewichtsreductie en een vermindering van oxidatieve stress bij ouderen.</w:t>
      </w:r>
    </w:p>
    <w:p w:rsidR="0015415D" w:rsidRDefault="0015415D" w:rsidP="0015415D">
      <w:pPr>
        <w:pStyle w:val="Normaalweb"/>
        <w:spacing w:line="285" w:lineRule="atLeast"/>
        <w:rPr>
          <w:rFonts w:ascii="Georgia" w:hAnsi="Georgia"/>
          <w:color w:val="333333"/>
          <w:sz w:val="19"/>
          <w:szCs w:val="19"/>
        </w:rPr>
      </w:pPr>
      <w:r>
        <w:rPr>
          <w:rFonts w:ascii="Georgia" w:hAnsi="Georgia"/>
          <w:color w:val="333333"/>
          <w:sz w:val="19"/>
          <w:szCs w:val="19"/>
        </w:rPr>
        <w:t>Er namen 22 gezonde ouderen met een gemiddelde leeftijd van 71 jaar en een gemiddelde BMI van 28 kg/m2 deel aan de studie. Ze wandelden op zes dagen van de week gedurende dertig minuten in een matig, intensief tempo. De helft van de deelnemers kreeg gedurende twaalf weken dagelijks drie kopjes groene thee in combinatie met een supplement met 400 IE vitamine E. De andere helft kreeg alleen een placebo.</w:t>
      </w:r>
    </w:p>
    <w:p w:rsidR="0015415D" w:rsidRDefault="0015415D" w:rsidP="0015415D">
      <w:pPr>
        <w:pStyle w:val="Normaalweb"/>
        <w:spacing w:line="285" w:lineRule="atLeast"/>
        <w:rPr>
          <w:rFonts w:ascii="Georgia" w:hAnsi="Georgia"/>
          <w:color w:val="333333"/>
          <w:sz w:val="19"/>
          <w:szCs w:val="19"/>
        </w:rPr>
      </w:pPr>
      <w:r>
        <w:rPr>
          <w:rFonts w:ascii="Georgia" w:hAnsi="Georgia"/>
          <w:color w:val="333333"/>
          <w:sz w:val="19"/>
          <w:szCs w:val="19"/>
        </w:rPr>
        <w:t>De lichamelijke inspanning leidde bij alle deelnemers tot een significante afname van het lichaamsgewicht en de nuchtere insulinespiegel. De combinatie met groene thee en vitamine E leidde tot een significante verdubbeling van de vitamine E-concentratie in het bloed, een significante afname van de middelomvang bij zowel mannen als vrouwen en een significante afname van de nuchtere glucosespiegel. Suppletie leidde ook tot een significante vermindering van oxidatieve stress, zoals bleek uit een daling van proteïne-</w:t>
      </w:r>
      <w:proofErr w:type="spellStart"/>
      <w:r>
        <w:rPr>
          <w:rFonts w:ascii="Georgia" w:hAnsi="Georgia"/>
          <w:color w:val="333333"/>
          <w:sz w:val="19"/>
          <w:szCs w:val="19"/>
        </w:rPr>
        <w:t>carbonylen</w:t>
      </w:r>
      <w:proofErr w:type="spellEnd"/>
      <w:r>
        <w:rPr>
          <w:rFonts w:ascii="Georgia" w:hAnsi="Georgia"/>
          <w:color w:val="333333"/>
          <w:sz w:val="19"/>
          <w:szCs w:val="19"/>
        </w:rPr>
        <w:t xml:space="preserve">, terwijl de activiteit van </w:t>
      </w:r>
      <w:proofErr w:type="spellStart"/>
      <w:r>
        <w:rPr>
          <w:rFonts w:ascii="Georgia" w:hAnsi="Georgia"/>
          <w:color w:val="333333"/>
          <w:sz w:val="19"/>
          <w:szCs w:val="19"/>
        </w:rPr>
        <w:t>antioxidatieve</w:t>
      </w:r>
      <w:proofErr w:type="spellEnd"/>
      <w:r>
        <w:rPr>
          <w:rFonts w:ascii="Georgia" w:hAnsi="Georgia"/>
          <w:color w:val="333333"/>
          <w:sz w:val="19"/>
          <w:szCs w:val="19"/>
        </w:rPr>
        <w:t xml:space="preserve"> enzymen (waaronder </w:t>
      </w:r>
      <w:proofErr w:type="spellStart"/>
      <w:r>
        <w:rPr>
          <w:rFonts w:ascii="Georgia" w:hAnsi="Georgia"/>
          <w:color w:val="333333"/>
          <w:sz w:val="19"/>
          <w:szCs w:val="19"/>
        </w:rPr>
        <w:t>catalase</w:t>
      </w:r>
      <w:proofErr w:type="spellEnd"/>
      <w:r>
        <w:rPr>
          <w:rFonts w:ascii="Georgia" w:hAnsi="Georgia"/>
          <w:color w:val="333333"/>
          <w:sz w:val="19"/>
          <w:szCs w:val="19"/>
        </w:rPr>
        <w:t>) significant toenam.</w:t>
      </w:r>
    </w:p>
    <w:p w:rsidR="0015415D" w:rsidRDefault="0015415D" w:rsidP="0015415D">
      <w:pPr>
        <w:pStyle w:val="Normaalweb"/>
        <w:spacing w:line="285" w:lineRule="atLeast"/>
        <w:rPr>
          <w:rFonts w:ascii="Georgia" w:hAnsi="Georgia"/>
          <w:color w:val="333333"/>
          <w:sz w:val="19"/>
          <w:szCs w:val="19"/>
        </w:rPr>
      </w:pPr>
      <w:r>
        <w:rPr>
          <w:rFonts w:ascii="Georgia" w:hAnsi="Georgia"/>
          <w:color w:val="333333"/>
          <w:sz w:val="19"/>
          <w:szCs w:val="19"/>
        </w:rPr>
        <w:t xml:space="preserve">Dagelijkse consumptie van groene thee en vitamine E versterkt het </w:t>
      </w:r>
      <w:proofErr w:type="spellStart"/>
      <w:r>
        <w:rPr>
          <w:rFonts w:ascii="Georgia" w:hAnsi="Georgia"/>
          <w:color w:val="333333"/>
          <w:sz w:val="19"/>
          <w:szCs w:val="19"/>
        </w:rPr>
        <w:t>gezondheidsbevorderende</w:t>
      </w:r>
      <w:proofErr w:type="spellEnd"/>
      <w:r>
        <w:rPr>
          <w:rFonts w:ascii="Georgia" w:hAnsi="Georgia"/>
          <w:color w:val="333333"/>
          <w:sz w:val="19"/>
          <w:szCs w:val="19"/>
        </w:rPr>
        <w:t xml:space="preserve"> effect van beweging bij ouderen.</w:t>
      </w:r>
    </w:p>
    <w:p w:rsidR="0015415D" w:rsidRDefault="0015415D" w:rsidP="0015415D">
      <w:pPr>
        <w:pStyle w:val="Normaalweb"/>
        <w:spacing w:line="285" w:lineRule="atLeast"/>
        <w:rPr>
          <w:rFonts w:ascii="Georgia" w:hAnsi="Georgia"/>
          <w:color w:val="333333"/>
          <w:sz w:val="19"/>
          <w:szCs w:val="19"/>
        </w:rPr>
      </w:pPr>
      <w:proofErr w:type="spellStart"/>
      <w:r w:rsidRPr="0015415D">
        <w:rPr>
          <w:rFonts w:ascii="Georgia" w:hAnsi="Georgia"/>
          <w:color w:val="333333"/>
          <w:sz w:val="19"/>
          <w:szCs w:val="19"/>
          <w:lang w:val="en-US"/>
        </w:rPr>
        <w:t>Referentie</w:t>
      </w:r>
      <w:proofErr w:type="spellEnd"/>
      <w:r w:rsidRPr="0015415D">
        <w:rPr>
          <w:rFonts w:ascii="Georgia" w:hAnsi="Georgia"/>
          <w:color w:val="333333"/>
          <w:sz w:val="19"/>
          <w:szCs w:val="19"/>
          <w:lang w:val="en-US"/>
        </w:rPr>
        <w:t>:</w:t>
      </w:r>
      <w:r w:rsidRPr="0015415D">
        <w:rPr>
          <w:rStyle w:val="apple-converted-space"/>
          <w:rFonts w:ascii="Georgia" w:hAnsi="Georgia"/>
          <w:color w:val="333333"/>
          <w:sz w:val="19"/>
          <w:szCs w:val="19"/>
          <w:lang w:val="en-US"/>
        </w:rPr>
        <w:t> </w:t>
      </w:r>
      <w:proofErr w:type="spellStart"/>
      <w:r>
        <w:rPr>
          <w:rFonts w:ascii="Georgia" w:hAnsi="Georgia"/>
          <w:color w:val="333333"/>
          <w:sz w:val="19"/>
          <w:szCs w:val="19"/>
        </w:rPr>
        <w:fldChar w:fldCharType="begin"/>
      </w:r>
      <w:r w:rsidRPr="0015415D">
        <w:rPr>
          <w:rFonts w:ascii="Georgia" w:hAnsi="Georgia"/>
          <w:color w:val="333333"/>
          <w:sz w:val="19"/>
          <w:szCs w:val="19"/>
          <w:lang w:val="en-US"/>
        </w:rPr>
        <w:instrText xml:space="preserve"> HYPERLINK "http://www.ncbi.nlm.nih.gov/pubmed/24015697" \o "http://www.ncbi.nlm.nih.gov/pubmed/24015697" \t "_blank" </w:instrText>
      </w:r>
      <w:r>
        <w:rPr>
          <w:rFonts w:ascii="Georgia" w:hAnsi="Georgia"/>
          <w:color w:val="333333"/>
          <w:sz w:val="19"/>
          <w:szCs w:val="19"/>
        </w:rPr>
        <w:fldChar w:fldCharType="separate"/>
      </w:r>
      <w:r w:rsidRPr="0015415D">
        <w:rPr>
          <w:rStyle w:val="Hyperlink"/>
          <w:rFonts w:ascii="Georgia" w:hAnsi="Georgia"/>
          <w:sz w:val="19"/>
          <w:szCs w:val="19"/>
          <w:lang w:val="en-US"/>
        </w:rPr>
        <w:t>Narotzki</w:t>
      </w:r>
      <w:proofErr w:type="spellEnd"/>
      <w:r w:rsidRPr="0015415D">
        <w:rPr>
          <w:rStyle w:val="Hyperlink"/>
          <w:rFonts w:ascii="Georgia" w:hAnsi="Georgia"/>
          <w:sz w:val="19"/>
          <w:szCs w:val="19"/>
          <w:lang w:val="en-US"/>
        </w:rPr>
        <w:t xml:space="preserve"> B, </w:t>
      </w:r>
      <w:proofErr w:type="spellStart"/>
      <w:r w:rsidRPr="0015415D">
        <w:rPr>
          <w:rStyle w:val="Hyperlink"/>
          <w:rFonts w:ascii="Georgia" w:hAnsi="Georgia"/>
          <w:sz w:val="19"/>
          <w:szCs w:val="19"/>
          <w:lang w:val="en-US"/>
        </w:rPr>
        <w:t>Reznick</w:t>
      </w:r>
      <w:proofErr w:type="spellEnd"/>
      <w:r w:rsidRPr="0015415D">
        <w:rPr>
          <w:rStyle w:val="Hyperlink"/>
          <w:rFonts w:ascii="Georgia" w:hAnsi="Georgia"/>
          <w:sz w:val="19"/>
          <w:szCs w:val="19"/>
          <w:lang w:val="en-US"/>
        </w:rPr>
        <w:t xml:space="preserve"> AZ, </w:t>
      </w:r>
      <w:proofErr w:type="spellStart"/>
      <w:r w:rsidRPr="0015415D">
        <w:rPr>
          <w:rStyle w:val="Hyperlink"/>
          <w:rFonts w:ascii="Georgia" w:hAnsi="Georgia"/>
          <w:sz w:val="19"/>
          <w:szCs w:val="19"/>
          <w:lang w:val="en-US"/>
        </w:rPr>
        <w:t>Navot-Mintzer</w:t>
      </w:r>
      <w:proofErr w:type="spellEnd"/>
      <w:r w:rsidRPr="0015415D">
        <w:rPr>
          <w:rStyle w:val="Hyperlink"/>
          <w:rFonts w:ascii="Georgia" w:hAnsi="Georgia"/>
          <w:sz w:val="19"/>
          <w:szCs w:val="19"/>
          <w:lang w:val="en-US"/>
        </w:rPr>
        <w:t xml:space="preserve"> D, et al. Green tea and vitamin E enhance exercise-induced benefits in body composition, glucose homeostasis, and antioxidant status in elderly men and women. </w:t>
      </w:r>
      <w:r>
        <w:rPr>
          <w:rStyle w:val="Hyperlink"/>
          <w:rFonts w:ascii="Georgia" w:hAnsi="Georgia"/>
          <w:sz w:val="19"/>
          <w:szCs w:val="19"/>
        </w:rPr>
        <w:t xml:space="preserve">J Am Coll </w:t>
      </w:r>
      <w:proofErr w:type="spellStart"/>
      <w:r>
        <w:rPr>
          <w:rStyle w:val="Hyperlink"/>
          <w:rFonts w:ascii="Georgia" w:hAnsi="Georgia"/>
          <w:sz w:val="19"/>
          <w:szCs w:val="19"/>
        </w:rPr>
        <w:t>Nutr</w:t>
      </w:r>
      <w:proofErr w:type="spellEnd"/>
      <w:r>
        <w:rPr>
          <w:rStyle w:val="Hyperlink"/>
          <w:rFonts w:ascii="Georgia" w:hAnsi="Georgia"/>
          <w:sz w:val="19"/>
          <w:szCs w:val="19"/>
        </w:rPr>
        <w:t>. 2013;32(1):31-40.</w:t>
      </w:r>
      <w:r>
        <w:rPr>
          <w:rFonts w:ascii="Georgia" w:hAnsi="Georgia"/>
          <w:color w:val="333333"/>
          <w:sz w:val="19"/>
          <w:szCs w:val="19"/>
        </w:rPr>
        <w:fldChar w:fldCharType="end"/>
      </w:r>
    </w:p>
    <w:p w:rsidR="0015415D" w:rsidRDefault="0015415D" w:rsidP="0015415D">
      <w:pPr>
        <w:pStyle w:val="Normaalweb"/>
        <w:spacing w:line="285" w:lineRule="atLeast"/>
        <w:rPr>
          <w:rFonts w:ascii="Georgia" w:hAnsi="Georgia"/>
          <w:color w:val="333333"/>
          <w:sz w:val="19"/>
          <w:szCs w:val="19"/>
        </w:rPr>
      </w:pPr>
      <w:r>
        <w:rPr>
          <w:rFonts w:ascii="Georgia" w:hAnsi="Georgia"/>
          <w:color w:val="333333"/>
          <w:sz w:val="19"/>
          <w:szCs w:val="19"/>
        </w:rPr>
        <w:t>Bron:</w:t>
      </w:r>
      <w:r>
        <w:rPr>
          <w:rStyle w:val="apple-converted-space"/>
          <w:rFonts w:ascii="Georgia" w:hAnsi="Georgia"/>
          <w:color w:val="333333"/>
          <w:sz w:val="19"/>
          <w:szCs w:val="19"/>
        </w:rPr>
        <w:t> </w:t>
      </w:r>
      <w:hyperlink r:id="rId7" w:tgtFrame="_blank" w:tooltip="http://www.ortho.nl" w:history="1">
        <w:r>
          <w:rPr>
            <w:rStyle w:val="Hyperlink"/>
            <w:rFonts w:ascii="Georgia" w:hAnsi="Georgia"/>
            <w:sz w:val="19"/>
            <w:szCs w:val="19"/>
          </w:rPr>
          <w:t>ortho.nl</w:t>
        </w:r>
      </w:hyperlink>
    </w:p>
    <w:p w:rsidR="001C2205" w:rsidRPr="001862E7" w:rsidRDefault="001C2205" w:rsidP="00266156">
      <w:pPr>
        <w:spacing w:before="100" w:beforeAutospacing="1" w:after="100" w:afterAutospacing="1" w:line="285" w:lineRule="atLeast"/>
        <w:rPr>
          <w:rFonts w:ascii="Georgia" w:eastAsia="Times New Roman" w:hAnsi="Georgia"/>
          <w:color w:val="333333"/>
          <w:sz w:val="19"/>
          <w:szCs w:val="19"/>
          <w:lang w:val="en-US" w:eastAsia="nl-NL"/>
        </w:rPr>
      </w:pPr>
    </w:p>
    <w:sectPr w:rsidR="001C2205" w:rsidRPr="001862E7" w:rsidSect="008D14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8AE"/>
    <w:multiLevelType w:val="hybridMultilevel"/>
    <w:tmpl w:val="FCF4CBC0"/>
    <w:lvl w:ilvl="0" w:tplc="0D9EB644">
      <w:numFmt w:val="bullet"/>
      <w:lvlText w:val="•"/>
      <w:lvlJc w:val="left"/>
      <w:pPr>
        <w:ind w:left="720" w:hanging="360"/>
      </w:pPr>
      <w:rPr>
        <w:rFonts w:ascii="Georgia" w:eastAsia="Times New Roman" w:hAnsi="Georg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1D372E4"/>
    <w:multiLevelType w:val="hybridMultilevel"/>
    <w:tmpl w:val="C6403F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D61"/>
    <w:rsid w:val="00002B4B"/>
    <w:rsid w:val="0015415D"/>
    <w:rsid w:val="00173362"/>
    <w:rsid w:val="001862E7"/>
    <w:rsid w:val="001C2205"/>
    <w:rsid w:val="001C265D"/>
    <w:rsid w:val="00266156"/>
    <w:rsid w:val="00302687"/>
    <w:rsid w:val="00330107"/>
    <w:rsid w:val="003F59AA"/>
    <w:rsid w:val="004D4FAD"/>
    <w:rsid w:val="0082013E"/>
    <w:rsid w:val="0089114E"/>
    <w:rsid w:val="009032D5"/>
    <w:rsid w:val="00916B30"/>
    <w:rsid w:val="00993031"/>
    <w:rsid w:val="00A936EA"/>
    <w:rsid w:val="00B545AB"/>
    <w:rsid w:val="00BC395D"/>
    <w:rsid w:val="00BF4215"/>
    <w:rsid w:val="00CF62D9"/>
    <w:rsid w:val="00D44E62"/>
    <w:rsid w:val="00D458DC"/>
    <w:rsid w:val="00D929AA"/>
    <w:rsid w:val="00E33D61"/>
    <w:rsid w:val="00EE609E"/>
    <w:rsid w:val="00F734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3D61"/>
    <w:rPr>
      <w:rFonts w:ascii="Calibri" w:eastAsia="Calibri" w:hAnsi="Calibri" w:cs="Times New Roman"/>
    </w:rPr>
  </w:style>
  <w:style w:type="paragraph" w:styleId="Kop1">
    <w:name w:val="heading 1"/>
    <w:basedOn w:val="Standaard"/>
    <w:next w:val="Standaard"/>
    <w:link w:val="Kop1Char"/>
    <w:uiPriority w:val="9"/>
    <w:qFormat/>
    <w:rsid w:val="00E33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3D61"/>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E33D61"/>
    <w:pPr>
      <w:spacing w:after="0" w:line="240" w:lineRule="auto"/>
    </w:pPr>
    <w:rPr>
      <w:rFonts w:ascii="Calibri" w:eastAsia="Calibri" w:hAnsi="Calibri" w:cs="Times New Roman"/>
    </w:rPr>
  </w:style>
  <w:style w:type="paragraph" w:styleId="Titel">
    <w:name w:val="Title"/>
    <w:basedOn w:val="Standaard"/>
    <w:next w:val="Standaard"/>
    <w:link w:val="TitelChar"/>
    <w:uiPriority w:val="10"/>
    <w:qFormat/>
    <w:rsid w:val="00E33D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33D61"/>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E33D6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3D61"/>
    <w:rPr>
      <w:rFonts w:ascii="Tahoma" w:eastAsia="Calibri" w:hAnsi="Tahoma" w:cs="Tahoma"/>
      <w:sz w:val="16"/>
      <w:szCs w:val="16"/>
    </w:rPr>
  </w:style>
  <w:style w:type="paragraph" w:styleId="Normaalweb">
    <w:name w:val="Normal (Web)"/>
    <w:basedOn w:val="Standaard"/>
    <w:uiPriority w:val="99"/>
    <w:unhideWhenUsed/>
    <w:rsid w:val="00E33D61"/>
    <w:pPr>
      <w:spacing w:before="100" w:beforeAutospacing="1" w:after="100" w:afterAutospacing="1" w:line="240" w:lineRule="auto"/>
    </w:pPr>
    <w:rPr>
      <w:rFonts w:ascii="Times New Roman" w:eastAsia="Times New Roman" w:hAnsi="Times New Roman"/>
      <w:sz w:val="24"/>
      <w:szCs w:val="24"/>
      <w:lang w:eastAsia="nl-NL"/>
    </w:rPr>
  </w:style>
  <w:style w:type="character" w:styleId="Zwaar">
    <w:name w:val="Strong"/>
    <w:basedOn w:val="Standaardalinea-lettertype"/>
    <w:uiPriority w:val="22"/>
    <w:qFormat/>
    <w:rsid w:val="00E33D61"/>
    <w:rPr>
      <w:b/>
      <w:bCs/>
    </w:rPr>
  </w:style>
  <w:style w:type="character" w:styleId="Hyperlink">
    <w:name w:val="Hyperlink"/>
    <w:basedOn w:val="Standaardalinea-lettertype"/>
    <w:uiPriority w:val="99"/>
    <w:semiHidden/>
    <w:unhideWhenUsed/>
    <w:rsid w:val="00E33D61"/>
    <w:rPr>
      <w:color w:val="0000FF"/>
      <w:u w:val="single"/>
    </w:rPr>
  </w:style>
  <w:style w:type="character" w:customStyle="1" w:styleId="apple-converted-space">
    <w:name w:val="apple-converted-space"/>
    <w:basedOn w:val="Standaardalinea-lettertype"/>
    <w:rsid w:val="00D458DC"/>
  </w:style>
  <w:style w:type="character" w:styleId="Nadruk">
    <w:name w:val="Emphasis"/>
    <w:basedOn w:val="Standaardalinea-lettertype"/>
    <w:uiPriority w:val="20"/>
    <w:qFormat/>
    <w:rsid w:val="001733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3D61"/>
    <w:rPr>
      <w:rFonts w:ascii="Calibri" w:eastAsia="Calibri" w:hAnsi="Calibri" w:cs="Times New Roman"/>
    </w:rPr>
  </w:style>
  <w:style w:type="paragraph" w:styleId="Kop1">
    <w:name w:val="heading 1"/>
    <w:basedOn w:val="Standaard"/>
    <w:next w:val="Standaard"/>
    <w:link w:val="Kop1Char"/>
    <w:uiPriority w:val="9"/>
    <w:qFormat/>
    <w:rsid w:val="00E33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3D61"/>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E33D61"/>
    <w:pPr>
      <w:spacing w:after="0" w:line="240" w:lineRule="auto"/>
    </w:pPr>
    <w:rPr>
      <w:rFonts w:ascii="Calibri" w:eastAsia="Calibri" w:hAnsi="Calibri" w:cs="Times New Roman"/>
    </w:rPr>
  </w:style>
  <w:style w:type="paragraph" w:styleId="Titel">
    <w:name w:val="Title"/>
    <w:basedOn w:val="Standaard"/>
    <w:next w:val="Standaard"/>
    <w:link w:val="TitelChar"/>
    <w:uiPriority w:val="10"/>
    <w:qFormat/>
    <w:rsid w:val="00E33D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33D61"/>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E33D6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3D61"/>
    <w:rPr>
      <w:rFonts w:ascii="Tahoma" w:eastAsia="Calibri" w:hAnsi="Tahoma" w:cs="Tahoma"/>
      <w:sz w:val="16"/>
      <w:szCs w:val="16"/>
    </w:rPr>
  </w:style>
  <w:style w:type="paragraph" w:styleId="Normaalweb">
    <w:name w:val="Normal (Web)"/>
    <w:basedOn w:val="Standaard"/>
    <w:uiPriority w:val="99"/>
    <w:unhideWhenUsed/>
    <w:rsid w:val="00E33D61"/>
    <w:pPr>
      <w:spacing w:before="100" w:beforeAutospacing="1" w:after="100" w:afterAutospacing="1" w:line="240" w:lineRule="auto"/>
    </w:pPr>
    <w:rPr>
      <w:rFonts w:ascii="Times New Roman" w:eastAsia="Times New Roman" w:hAnsi="Times New Roman"/>
      <w:sz w:val="24"/>
      <w:szCs w:val="24"/>
      <w:lang w:eastAsia="nl-NL"/>
    </w:rPr>
  </w:style>
  <w:style w:type="character" w:styleId="Zwaar">
    <w:name w:val="Strong"/>
    <w:basedOn w:val="Standaardalinea-lettertype"/>
    <w:uiPriority w:val="22"/>
    <w:qFormat/>
    <w:rsid w:val="00E33D61"/>
    <w:rPr>
      <w:b/>
      <w:bCs/>
    </w:rPr>
  </w:style>
  <w:style w:type="character" w:styleId="Hyperlink">
    <w:name w:val="Hyperlink"/>
    <w:basedOn w:val="Standaardalinea-lettertype"/>
    <w:uiPriority w:val="99"/>
    <w:semiHidden/>
    <w:unhideWhenUsed/>
    <w:rsid w:val="00E33D61"/>
    <w:rPr>
      <w:color w:val="0000FF"/>
      <w:u w:val="single"/>
    </w:rPr>
  </w:style>
  <w:style w:type="character" w:customStyle="1" w:styleId="apple-converted-space">
    <w:name w:val="apple-converted-space"/>
    <w:basedOn w:val="Standaardalinea-lettertype"/>
    <w:rsid w:val="00D458DC"/>
  </w:style>
  <w:style w:type="character" w:styleId="Nadruk">
    <w:name w:val="Emphasis"/>
    <w:basedOn w:val="Standaardalinea-lettertype"/>
    <w:uiPriority w:val="20"/>
    <w:qFormat/>
    <w:rsid w:val="001733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8287">
      <w:bodyDiv w:val="1"/>
      <w:marLeft w:val="0"/>
      <w:marRight w:val="0"/>
      <w:marTop w:val="0"/>
      <w:marBottom w:val="0"/>
      <w:divBdr>
        <w:top w:val="none" w:sz="0" w:space="0" w:color="auto"/>
        <w:left w:val="none" w:sz="0" w:space="0" w:color="auto"/>
        <w:bottom w:val="none" w:sz="0" w:space="0" w:color="auto"/>
        <w:right w:val="none" w:sz="0" w:space="0" w:color="auto"/>
      </w:divBdr>
    </w:div>
    <w:div w:id="64883432">
      <w:bodyDiv w:val="1"/>
      <w:marLeft w:val="0"/>
      <w:marRight w:val="0"/>
      <w:marTop w:val="0"/>
      <w:marBottom w:val="0"/>
      <w:divBdr>
        <w:top w:val="none" w:sz="0" w:space="0" w:color="auto"/>
        <w:left w:val="none" w:sz="0" w:space="0" w:color="auto"/>
        <w:bottom w:val="none" w:sz="0" w:space="0" w:color="auto"/>
        <w:right w:val="none" w:sz="0" w:space="0" w:color="auto"/>
      </w:divBdr>
    </w:div>
    <w:div w:id="119305765">
      <w:bodyDiv w:val="1"/>
      <w:marLeft w:val="0"/>
      <w:marRight w:val="0"/>
      <w:marTop w:val="0"/>
      <w:marBottom w:val="0"/>
      <w:divBdr>
        <w:top w:val="none" w:sz="0" w:space="0" w:color="auto"/>
        <w:left w:val="none" w:sz="0" w:space="0" w:color="auto"/>
        <w:bottom w:val="none" w:sz="0" w:space="0" w:color="auto"/>
        <w:right w:val="none" w:sz="0" w:space="0" w:color="auto"/>
      </w:divBdr>
    </w:div>
    <w:div w:id="358160841">
      <w:bodyDiv w:val="1"/>
      <w:marLeft w:val="0"/>
      <w:marRight w:val="0"/>
      <w:marTop w:val="0"/>
      <w:marBottom w:val="0"/>
      <w:divBdr>
        <w:top w:val="none" w:sz="0" w:space="0" w:color="auto"/>
        <w:left w:val="none" w:sz="0" w:space="0" w:color="auto"/>
        <w:bottom w:val="none" w:sz="0" w:space="0" w:color="auto"/>
        <w:right w:val="none" w:sz="0" w:space="0" w:color="auto"/>
      </w:divBdr>
    </w:div>
    <w:div w:id="660500163">
      <w:bodyDiv w:val="1"/>
      <w:marLeft w:val="0"/>
      <w:marRight w:val="0"/>
      <w:marTop w:val="0"/>
      <w:marBottom w:val="0"/>
      <w:divBdr>
        <w:top w:val="none" w:sz="0" w:space="0" w:color="auto"/>
        <w:left w:val="none" w:sz="0" w:space="0" w:color="auto"/>
        <w:bottom w:val="none" w:sz="0" w:space="0" w:color="auto"/>
        <w:right w:val="none" w:sz="0" w:space="0" w:color="auto"/>
      </w:divBdr>
    </w:div>
    <w:div w:id="713847406">
      <w:bodyDiv w:val="1"/>
      <w:marLeft w:val="0"/>
      <w:marRight w:val="0"/>
      <w:marTop w:val="0"/>
      <w:marBottom w:val="0"/>
      <w:divBdr>
        <w:top w:val="none" w:sz="0" w:space="0" w:color="auto"/>
        <w:left w:val="none" w:sz="0" w:space="0" w:color="auto"/>
        <w:bottom w:val="none" w:sz="0" w:space="0" w:color="auto"/>
        <w:right w:val="none" w:sz="0" w:space="0" w:color="auto"/>
      </w:divBdr>
    </w:div>
    <w:div w:id="768548365">
      <w:bodyDiv w:val="1"/>
      <w:marLeft w:val="0"/>
      <w:marRight w:val="0"/>
      <w:marTop w:val="0"/>
      <w:marBottom w:val="0"/>
      <w:divBdr>
        <w:top w:val="none" w:sz="0" w:space="0" w:color="auto"/>
        <w:left w:val="none" w:sz="0" w:space="0" w:color="auto"/>
        <w:bottom w:val="none" w:sz="0" w:space="0" w:color="auto"/>
        <w:right w:val="none" w:sz="0" w:space="0" w:color="auto"/>
      </w:divBdr>
    </w:div>
    <w:div w:id="848444850">
      <w:bodyDiv w:val="1"/>
      <w:marLeft w:val="0"/>
      <w:marRight w:val="0"/>
      <w:marTop w:val="0"/>
      <w:marBottom w:val="0"/>
      <w:divBdr>
        <w:top w:val="none" w:sz="0" w:space="0" w:color="auto"/>
        <w:left w:val="none" w:sz="0" w:space="0" w:color="auto"/>
        <w:bottom w:val="none" w:sz="0" w:space="0" w:color="auto"/>
        <w:right w:val="none" w:sz="0" w:space="0" w:color="auto"/>
      </w:divBdr>
    </w:div>
    <w:div w:id="893155147">
      <w:bodyDiv w:val="1"/>
      <w:marLeft w:val="0"/>
      <w:marRight w:val="0"/>
      <w:marTop w:val="0"/>
      <w:marBottom w:val="0"/>
      <w:divBdr>
        <w:top w:val="none" w:sz="0" w:space="0" w:color="auto"/>
        <w:left w:val="none" w:sz="0" w:space="0" w:color="auto"/>
        <w:bottom w:val="none" w:sz="0" w:space="0" w:color="auto"/>
        <w:right w:val="none" w:sz="0" w:space="0" w:color="auto"/>
      </w:divBdr>
    </w:div>
    <w:div w:id="899947314">
      <w:bodyDiv w:val="1"/>
      <w:marLeft w:val="0"/>
      <w:marRight w:val="0"/>
      <w:marTop w:val="0"/>
      <w:marBottom w:val="0"/>
      <w:divBdr>
        <w:top w:val="none" w:sz="0" w:space="0" w:color="auto"/>
        <w:left w:val="none" w:sz="0" w:space="0" w:color="auto"/>
        <w:bottom w:val="none" w:sz="0" w:space="0" w:color="auto"/>
        <w:right w:val="none" w:sz="0" w:space="0" w:color="auto"/>
      </w:divBdr>
    </w:div>
    <w:div w:id="1050376526">
      <w:bodyDiv w:val="1"/>
      <w:marLeft w:val="0"/>
      <w:marRight w:val="0"/>
      <w:marTop w:val="0"/>
      <w:marBottom w:val="0"/>
      <w:divBdr>
        <w:top w:val="none" w:sz="0" w:space="0" w:color="auto"/>
        <w:left w:val="none" w:sz="0" w:space="0" w:color="auto"/>
        <w:bottom w:val="none" w:sz="0" w:space="0" w:color="auto"/>
        <w:right w:val="none" w:sz="0" w:space="0" w:color="auto"/>
      </w:divBdr>
    </w:div>
    <w:div w:id="1092627963">
      <w:bodyDiv w:val="1"/>
      <w:marLeft w:val="0"/>
      <w:marRight w:val="0"/>
      <w:marTop w:val="0"/>
      <w:marBottom w:val="0"/>
      <w:divBdr>
        <w:top w:val="none" w:sz="0" w:space="0" w:color="auto"/>
        <w:left w:val="none" w:sz="0" w:space="0" w:color="auto"/>
        <w:bottom w:val="none" w:sz="0" w:space="0" w:color="auto"/>
        <w:right w:val="none" w:sz="0" w:space="0" w:color="auto"/>
      </w:divBdr>
    </w:div>
    <w:div w:id="1123814708">
      <w:bodyDiv w:val="1"/>
      <w:marLeft w:val="0"/>
      <w:marRight w:val="0"/>
      <w:marTop w:val="0"/>
      <w:marBottom w:val="0"/>
      <w:divBdr>
        <w:top w:val="none" w:sz="0" w:space="0" w:color="auto"/>
        <w:left w:val="none" w:sz="0" w:space="0" w:color="auto"/>
        <w:bottom w:val="none" w:sz="0" w:space="0" w:color="auto"/>
        <w:right w:val="none" w:sz="0" w:space="0" w:color="auto"/>
      </w:divBdr>
    </w:div>
    <w:div w:id="1205167927">
      <w:bodyDiv w:val="1"/>
      <w:marLeft w:val="0"/>
      <w:marRight w:val="0"/>
      <w:marTop w:val="0"/>
      <w:marBottom w:val="0"/>
      <w:divBdr>
        <w:top w:val="none" w:sz="0" w:space="0" w:color="auto"/>
        <w:left w:val="none" w:sz="0" w:space="0" w:color="auto"/>
        <w:bottom w:val="none" w:sz="0" w:space="0" w:color="auto"/>
        <w:right w:val="none" w:sz="0" w:space="0" w:color="auto"/>
      </w:divBdr>
    </w:div>
    <w:div w:id="1293094432">
      <w:bodyDiv w:val="1"/>
      <w:marLeft w:val="0"/>
      <w:marRight w:val="0"/>
      <w:marTop w:val="0"/>
      <w:marBottom w:val="0"/>
      <w:divBdr>
        <w:top w:val="none" w:sz="0" w:space="0" w:color="auto"/>
        <w:left w:val="none" w:sz="0" w:space="0" w:color="auto"/>
        <w:bottom w:val="none" w:sz="0" w:space="0" w:color="auto"/>
        <w:right w:val="none" w:sz="0" w:space="0" w:color="auto"/>
      </w:divBdr>
    </w:div>
    <w:div w:id="1373651580">
      <w:bodyDiv w:val="1"/>
      <w:marLeft w:val="0"/>
      <w:marRight w:val="0"/>
      <w:marTop w:val="0"/>
      <w:marBottom w:val="0"/>
      <w:divBdr>
        <w:top w:val="none" w:sz="0" w:space="0" w:color="auto"/>
        <w:left w:val="none" w:sz="0" w:space="0" w:color="auto"/>
        <w:bottom w:val="none" w:sz="0" w:space="0" w:color="auto"/>
        <w:right w:val="none" w:sz="0" w:space="0" w:color="auto"/>
      </w:divBdr>
    </w:div>
    <w:div w:id="1378818840">
      <w:bodyDiv w:val="1"/>
      <w:marLeft w:val="0"/>
      <w:marRight w:val="0"/>
      <w:marTop w:val="0"/>
      <w:marBottom w:val="0"/>
      <w:divBdr>
        <w:top w:val="none" w:sz="0" w:space="0" w:color="auto"/>
        <w:left w:val="none" w:sz="0" w:space="0" w:color="auto"/>
        <w:bottom w:val="none" w:sz="0" w:space="0" w:color="auto"/>
        <w:right w:val="none" w:sz="0" w:space="0" w:color="auto"/>
      </w:divBdr>
    </w:div>
    <w:div w:id="1413814270">
      <w:bodyDiv w:val="1"/>
      <w:marLeft w:val="0"/>
      <w:marRight w:val="0"/>
      <w:marTop w:val="0"/>
      <w:marBottom w:val="0"/>
      <w:divBdr>
        <w:top w:val="none" w:sz="0" w:space="0" w:color="auto"/>
        <w:left w:val="none" w:sz="0" w:space="0" w:color="auto"/>
        <w:bottom w:val="none" w:sz="0" w:space="0" w:color="auto"/>
        <w:right w:val="none" w:sz="0" w:space="0" w:color="auto"/>
      </w:divBdr>
    </w:div>
    <w:div w:id="1690789161">
      <w:bodyDiv w:val="1"/>
      <w:marLeft w:val="0"/>
      <w:marRight w:val="0"/>
      <w:marTop w:val="0"/>
      <w:marBottom w:val="0"/>
      <w:divBdr>
        <w:top w:val="none" w:sz="0" w:space="0" w:color="auto"/>
        <w:left w:val="none" w:sz="0" w:space="0" w:color="auto"/>
        <w:bottom w:val="none" w:sz="0" w:space="0" w:color="auto"/>
        <w:right w:val="none" w:sz="0" w:space="0" w:color="auto"/>
      </w:divBdr>
    </w:div>
    <w:div w:id="1847743046">
      <w:bodyDiv w:val="1"/>
      <w:marLeft w:val="0"/>
      <w:marRight w:val="0"/>
      <w:marTop w:val="0"/>
      <w:marBottom w:val="0"/>
      <w:divBdr>
        <w:top w:val="none" w:sz="0" w:space="0" w:color="auto"/>
        <w:left w:val="none" w:sz="0" w:space="0" w:color="auto"/>
        <w:bottom w:val="none" w:sz="0" w:space="0" w:color="auto"/>
        <w:right w:val="none" w:sz="0" w:space="0" w:color="auto"/>
      </w:divBdr>
    </w:div>
    <w:div w:id="1925070331">
      <w:bodyDiv w:val="1"/>
      <w:marLeft w:val="0"/>
      <w:marRight w:val="0"/>
      <w:marTop w:val="0"/>
      <w:marBottom w:val="0"/>
      <w:divBdr>
        <w:top w:val="none" w:sz="0" w:space="0" w:color="auto"/>
        <w:left w:val="none" w:sz="0" w:space="0" w:color="auto"/>
        <w:bottom w:val="none" w:sz="0" w:space="0" w:color="auto"/>
        <w:right w:val="none" w:sz="0" w:space="0" w:color="auto"/>
      </w:divBdr>
    </w:div>
    <w:div w:id="206051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rtho.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1562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dc:creator>
  <cp:lastModifiedBy>Mirna</cp:lastModifiedBy>
  <cp:revision>2</cp:revision>
  <dcterms:created xsi:type="dcterms:W3CDTF">2014-11-22T14:09:00Z</dcterms:created>
  <dcterms:modified xsi:type="dcterms:W3CDTF">2014-11-22T14:09:00Z</dcterms:modified>
</cp:coreProperties>
</file>