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61" w:rsidRDefault="00CF62D9" w:rsidP="00E33D61">
      <w:pPr>
        <w:pStyle w:val="Geenafstand"/>
        <w:rPr>
          <w:b/>
          <w:sz w:val="40"/>
          <w:szCs w:val="40"/>
        </w:rPr>
      </w:pPr>
      <w:r>
        <w:rPr>
          <w:b/>
          <w:noProof/>
          <w:sz w:val="40"/>
          <w:szCs w:val="40"/>
          <w:lang w:eastAsia="nl-NL"/>
        </w:rPr>
        <w:drawing>
          <wp:inline distT="0" distB="0" distL="0" distR="0">
            <wp:extent cx="6638925" cy="14287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1428750"/>
                    </a:xfrm>
                    <a:prstGeom prst="rect">
                      <a:avLst/>
                    </a:prstGeom>
                    <a:noFill/>
                    <a:ln>
                      <a:noFill/>
                    </a:ln>
                  </pic:spPr>
                </pic:pic>
              </a:graphicData>
            </a:graphic>
          </wp:inline>
        </w:drawing>
      </w:r>
    </w:p>
    <w:p w:rsidR="00331E45" w:rsidRDefault="00331E45" w:rsidP="00E33D61">
      <w:pPr>
        <w:pStyle w:val="Geenafstand"/>
        <w:rPr>
          <w:b/>
          <w:sz w:val="40"/>
          <w:szCs w:val="40"/>
        </w:rPr>
      </w:pPr>
    </w:p>
    <w:p w:rsidR="00331E45" w:rsidRDefault="00331E45" w:rsidP="00331E45">
      <w:pPr>
        <w:pStyle w:val="Titel"/>
      </w:pPr>
      <w:bookmarkStart w:id="0" w:name="_GoBack"/>
      <w:r w:rsidRPr="00331E45">
        <w:t xml:space="preserve">Vitamine K2 verbetert flexibiliteit bloedvaten </w:t>
      </w:r>
    </w:p>
    <w:bookmarkEnd w:id="0"/>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 xml:space="preserve">Studieresultaten van Nederlands onderzoek worden gepubliceerd in het vooraanstaande tijdschrift </w:t>
      </w:r>
      <w:proofErr w:type="spellStart"/>
      <w:r>
        <w:rPr>
          <w:rFonts w:ascii="Georgia" w:hAnsi="Georgia"/>
          <w:color w:val="333333"/>
          <w:sz w:val="20"/>
          <w:szCs w:val="20"/>
        </w:rPr>
        <w:t>Thrombosis</w:t>
      </w:r>
      <w:proofErr w:type="spellEnd"/>
      <w:r>
        <w:rPr>
          <w:rFonts w:ascii="Georgia" w:hAnsi="Georgia"/>
          <w:color w:val="333333"/>
          <w:sz w:val="20"/>
          <w:szCs w:val="20"/>
        </w:rPr>
        <w:t xml:space="preserve"> </w:t>
      </w:r>
      <w:proofErr w:type="spellStart"/>
      <w:r>
        <w:rPr>
          <w:rFonts w:ascii="Georgia" w:hAnsi="Georgia"/>
          <w:color w:val="333333"/>
          <w:sz w:val="20"/>
          <w:szCs w:val="20"/>
        </w:rPr>
        <w:t>and</w:t>
      </w:r>
      <w:proofErr w:type="spellEnd"/>
      <w:r>
        <w:rPr>
          <w:rFonts w:ascii="Georgia" w:hAnsi="Georgia"/>
          <w:color w:val="333333"/>
          <w:sz w:val="20"/>
          <w:szCs w:val="20"/>
        </w:rPr>
        <w:t xml:space="preserve"> </w:t>
      </w:r>
      <w:proofErr w:type="spellStart"/>
      <w:r>
        <w:rPr>
          <w:rFonts w:ascii="Georgia" w:hAnsi="Georgia"/>
          <w:color w:val="333333"/>
          <w:sz w:val="20"/>
          <w:szCs w:val="20"/>
        </w:rPr>
        <w:t>Haemostasis</w:t>
      </w:r>
      <w:proofErr w:type="spellEnd"/>
      <w:r>
        <w:rPr>
          <w:rFonts w:ascii="Georgia" w:hAnsi="Georgia"/>
          <w:color w:val="333333"/>
          <w:sz w:val="20"/>
          <w:szCs w:val="20"/>
        </w:rPr>
        <w:t>.</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 xml:space="preserve">MAASTRICHT: Op 19 februari is een belangrijke studie verschenen in de online-versie van het wetenschappelijke tijdschrift </w:t>
      </w:r>
      <w:proofErr w:type="spellStart"/>
      <w:r>
        <w:rPr>
          <w:rFonts w:ascii="Georgia" w:hAnsi="Georgia"/>
          <w:color w:val="333333"/>
          <w:sz w:val="20"/>
          <w:szCs w:val="20"/>
        </w:rPr>
        <w:t>Thrombosis</w:t>
      </w:r>
      <w:proofErr w:type="spellEnd"/>
      <w:r>
        <w:rPr>
          <w:rFonts w:ascii="Georgia" w:hAnsi="Georgia"/>
          <w:color w:val="333333"/>
          <w:sz w:val="20"/>
          <w:szCs w:val="20"/>
        </w:rPr>
        <w:t xml:space="preserve"> </w:t>
      </w:r>
      <w:proofErr w:type="spellStart"/>
      <w:r>
        <w:rPr>
          <w:rFonts w:ascii="Georgia" w:hAnsi="Georgia"/>
          <w:color w:val="333333"/>
          <w:sz w:val="20"/>
          <w:szCs w:val="20"/>
        </w:rPr>
        <w:t>and</w:t>
      </w:r>
      <w:proofErr w:type="spellEnd"/>
      <w:r>
        <w:rPr>
          <w:rFonts w:ascii="Georgia" w:hAnsi="Georgia"/>
          <w:color w:val="333333"/>
          <w:sz w:val="20"/>
          <w:szCs w:val="20"/>
        </w:rPr>
        <w:t xml:space="preserve"> </w:t>
      </w:r>
      <w:proofErr w:type="spellStart"/>
      <w:r>
        <w:rPr>
          <w:rFonts w:ascii="Georgia" w:hAnsi="Georgia"/>
          <w:color w:val="333333"/>
          <w:sz w:val="20"/>
          <w:szCs w:val="20"/>
        </w:rPr>
        <w:t>Haemostasis</w:t>
      </w:r>
      <w:proofErr w:type="spellEnd"/>
      <w:r>
        <w:rPr>
          <w:rFonts w:ascii="Georgia" w:hAnsi="Georgia"/>
          <w:color w:val="333333"/>
          <w:sz w:val="20"/>
          <w:szCs w:val="20"/>
        </w:rPr>
        <w:t>. Dit onderzoek is de eerste in zijn soort, waarin het lange-termijn effect werd bekeken van vitamine K2 (menaquinone-7) op de gezondheid van de bloedvaten.</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Deze Nederlandse studie is uitgevoerd aan de Universiteit van Maastricht en bevestigt een verband dat eerder al uit twee grote Nederlandse bevolkingsstudies (waarbij ruim 20.000 mensen betrokken waren) naar voren kwam, namelijk een lager risico op kalkafzetting in de aderen bij een hogere consumptie van vitamine K2 uit de voeding.</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De nieuw gepubliceerde studie werd uitgevoerd onder 244 gezonde, postmenopauzale vrouwen tussen de 55 en 65 jaar. Dit onderzoek laat zien dat aanvulling van de voeding met vitamine K2 resulteert in vermindering van de vaatstijfheid.</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Vaatstijfheid neemt toe met het ouder worden en is een onafhankelijke risicofactor voor hart- en vaatziekten. Vaatstijfheid door kalkafzetting in de vaatwand veroorzaakt namelijk ongunstige structurele en functionele veranderingen van de vaatwand.</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Bijzonder aan deze studie is dat er gebruik is gemaakt van een vitamine K-dosis die binnen het voedingsbereik valt. De ene helft van de studiegroep kreeg drie jaar lang 180 microgram (</w:t>
      </w:r>
      <w:proofErr w:type="spellStart"/>
      <w:r>
        <w:rPr>
          <w:rFonts w:ascii="Georgia" w:hAnsi="Georgia"/>
          <w:color w:val="333333"/>
          <w:sz w:val="20"/>
          <w:szCs w:val="20"/>
        </w:rPr>
        <w:t>mcg</w:t>
      </w:r>
      <w:proofErr w:type="spellEnd"/>
      <w:r>
        <w:rPr>
          <w:rFonts w:ascii="Georgia" w:hAnsi="Georgia"/>
          <w:color w:val="333333"/>
          <w:sz w:val="20"/>
          <w:szCs w:val="20"/>
        </w:rPr>
        <w:t>) natuurlijke vitamine K2 per dag, in de vorm van menaquinon-7 (MK-7), en de andere helft kreeg een placebo.</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 xml:space="preserve">In de nieuwe Maastrichtse studie werd de vaatstijfheid gemeten met twee verschillende methodes: echotracking (ultrasound techniek) en </w:t>
      </w:r>
      <w:proofErr w:type="spellStart"/>
      <w:r>
        <w:rPr>
          <w:rFonts w:ascii="Georgia" w:hAnsi="Georgia"/>
          <w:color w:val="333333"/>
          <w:sz w:val="20"/>
          <w:szCs w:val="20"/>
        </w:rPr>
        <w:t>pulse</w:t>
      </w:r>
      <w:proofErr w:type="spellEnd"/>
      <w:r>
        <w:rPr>
          <w:rFonts w:ascii="Georgia" w:hAnsi="Georgia"/>
          <w:color w:val="333333"/>
          <w:sz w:val="20"/>
          <w:szCs w:val="20"/>
        </w:rPr>
        <w:t xml:space="preserve"> wave </w:t>
      </w:r>
      <w:proofErr w:type="spellStart"/>
      <w:r>
        <w:rPr>
          <w:rFonts w:ascii="Georgia" w:hAnsi="Georgia"/>
          <w:color w:val="333333"/>
          <w:sz w:val="20"/>
          <w:szCs w:val="20"/>
        </w:rPr>
        <w:t>velocity</w:t>
      </w:r>
      <w:proofErr w:type="spellEnd"/>
      <w:r>
        <w:rPr>
          <w:rFonts w:ascii="Georgia" w:hAnsi="Georgia"/>
          <w:color w:val="333333"/>
          <w:sz w:val="20"/>
          <w:szCs w:val="20"/>
        </w:rPr>
        <w:t xml:space="preserve"> (PWV).</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Na drie jaar was de vaatstijfheid in de vitamine K2-groep niet alleen verminderd, maar was de flexibiliteit van de vaatwand zelfs verbeterd. Het effect was het grootst bij vrouwen die aan het begin van de studie een hogere mate van vaatstijfheid hadden. In de placebogroep nam de vaatstijfheid iets toe.</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De resultaten bevestigen dat MenaQ7 vitamine K2 niet alleen de leeftijdsgebonden vaatstijfheid remde, maar ook een opmerkelijke verbetering liet zien van de vasculaire elasticiteit.</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Vitamine K2 zorgt er voor dat calcium in de botten blijft en niet in de vaatwand gaat zitten. Kalkafzetting in de bloedvaten heeft een negatieve invloed op iemands levensverwachting. Dit kan tien jaar toevoegen aan iemands biologische leeftijd, afhankelijk van de mate van verkalking.</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Verder had aanvulling met vitamine K2 een gunstig effect op de bloedspiegels van een eiwit dat een zeer belangrijke rol speelt in het tegengaan van aderverkalking.</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lastRenderedPageBreak/>
        <w:t>Dit eiwit, het matrix-</w:t>
      </w:r>
      <w:proofErr w:type="spellStart"/>
      <w:r>
        <w:rPr>
          <w:rFonts w:ascii="Georgia" w:hAnsi="Georgia"/>
          <w:color w:val="333333"/>
          <w:sz w:val="20"/>
          <w:szCs w:val="20"/>
        </w:rPr>
        <w:t>Gla</w:t>
      </w:r>
      <w:proofErr w:type="spellEnd"/>
      <w:r>
        <w:rPr>
          <w:rFonts w:ascii="Georgia" w:hAnsi="Georgia"/>
          <w:color w:val="333333"/>
          <w:sz w:val="20"/>
          <w:szCs w:val="20"/>
        </w:rPr>
        <w:t>-proteïne (MGP), heeft deze remmende werking op kalkafzetting alleen als het in de actieve vorm gebracht is door vitamine K. Bij een onvoldoende inname van vitamine K2 uit de voeding is de bloedspiegel van inactief MGP hoger dan bij een goede voorziening met vitamine K2. Inactief MGP staat in verband met sterfte door hart- en vaatziekten en wordt als marker gebruikt voor het risico op hart- en vaatziekten. Na drie jaar lange suppletie met vitamine K2 waren de bloedspiegels van inactief MGP met 50% gedaald ten opzichte van placebo. Ook dit duidt op een vermindering van het risico op hart- en vaatziekten.</w:t>
      </w:r>
    </w:p>
    <w:p w:rsidR="00331E45" w:rsidRDefault="00331E45" w:rsidP="00331E45">
      <w:pPr>
        <w:pStyle w:val="Normaalweb"/>
        <w:spacing w:line="285" w:lineRule="atLeast"/>
        <w:rPr>
          <w:rFonts w:ascii="Georgia" w:hAnsi="Georgia"/>
          <w:color w:val="333333"/>
          <w:sz w:val="20"/>
          <w:szCs w:val="20"/>
        </w:rPr>
      </w:pPr>
      <w:r>
        <w:rPr>
          <w:rFonts w:ascii="Georgia" w:hAnsi="Georgia"/>
          <w:color w:val="333333"/>
          <w:sz w:val="20"/>
          <w:szCs w:val="20"/>
        </w:rPr>
        <w:t>De onderzoekers verwachten dat voedingssuppletie met vitamine K2 ook bij mannen dezelfde resultaten zullen opleveren als bij de vrouwen in deze studie.</w:t>
      </w:r>
    </w:p>
    <w:p w:rsidR="00331E45" w:rsidRPr="00331E45" w:rsidRDefault="00331E45" w:rsidP="00331E45">
      <w:pPr>
        <w:pStyle w:val="Normaalweb"/>
        <w:spacing w:line="285" w:lineRule="atLeast"/>
        <w:rPr>
          <w:rFonts w:ascii="Georgia" w:hAnsi="Georgia"/>
          <w:color w:val="333333"/>
          <w:sz w:val="20"/>
          <w:szCs w:val="20"/>
          <w:lang w:val="en-US"/>
        </w:rPr>
      </w:pPr>
      <w:r>
        <w:rPr>
          <w:rStyle w:val="Zwaar"/>
          <w:rFonts w:ascii="Georgia" w:hAnsi="Georgia"/>
          <w:color w:val="333333"/>
          <w:sz w:val="20"/>
          <w:szCs w:val="20"/>
        </w:rPr>
        <w:t>Referentie:</w:t>
      </w:r>
      <w:r>
        <w:rPr>
          <w:rFonts w:ascii="Georgia" w:hAnsi="Georgia"/>
          <w:color w:val="333333"/>
          <w:sz w:val="20"/>
          <w:szCs w:val="20"/>
        </w:rPr>
        <w:br/>
        <w:t xml:space="preserve">M. H. J. Knapen, L. A. J. L. M. Braam, N. E. Drummen, O. Bekers, A. P. G. Hoeks, C. Vermeer. </w:t>
      </w:r>
      <w:r w:rsidRPr="00331E45">
        <w:rPr>
          <w:rFonts w:ascii="Georgia" w:hAnsi="Georgia"/>
          <w:color w:val="333333"/>
          <w:sz w:val="20"/>
          <w:szCs w:val="20"/>
          <w:lang w:val="en-US"/>
        </w:rPr>
        <w:t xml:space="preserve">Menaquinone-7 supplementation improves arterial stiffness in healthy postmenopausal women: double-blind </w:t>
      </w:r>
      <w:proofErr w:type="spellStart"/>
      <w:r w:rsidRPr="00331E45">
        <w:rPr>
          <w:rFonts w:ascii="Georgia" w:hAnsi="Georgia"/>
          <w:color w:val="333333"/>
          <w:sz w:val="20"/>
          <w:szCs w:val="20"/>
          <w:lang w:val="en-US"/>
        </w:rPr>
        <w:t>randomised</w:t>
      </w:r>
      <w:proofErr w:type="spellEnd"/>
      <w:r w:rsidRPr="00331E45">
        <w:rPr>
          <w:rFonts w:ascii="Georgia" w:hAnsi="Georgia"/>
          <w:color w:val="333333"/>
          <w:sz w:val="20"/>
          <w:szCs w:val="20"/>
          <w:lang w:val="en-US"/>
        </w:rPr>
        <w:t xml:space="preserve"> clinical trial. Thrombosis and </w:t>
      </w:r>
      <w:proofErr w:type="spellStart"/>
      <w:r w:rsidRPr="00331E45">
        <w:rPr>
          <w:rFonts w:ascii="Georgia" w:hAnsi="Georgia"/>
          <w:color w:val="333333"/>
          <w:sz w:val="20"/>
          <w:szCs w:val="20"/>
          <w:lang w:val="en-US"/>
        </w:rPr>
        <w:t>Haemostasis</w:t>
      </w:r>
      <w:proofErr w:type="spellEnd"/>
      <w:r w:rsidRPr="00331E45">
        <w:rPr>
          <w:rFonts w:ascii="Georgia" w:hAnsi="Georgia"/>
          <w:color w:val="333333"/>
          <w:sz w:val="20"/>
          <w:szCs w:val="20"/>
          <w:lang w:val="en-US"/>
        </w:rPr>
        <w:t>. 2015;113:</w:t>
      </w:r>
    </w:p>
    <w:p w:rsidR="00331E45" w:rsidRPr="00331E45" w:rsidRDefault="00331E45" w:rsidP="00331E45">
      <w:pPr>
        <w:pStyle w:val="Normaalweb"/>
        <w:spacing w:line="285" w:lineRule="atLeast"/>
        <w:rPr>
          <w:rFonts w:ascii="Georgia" w:hAnsi="Georgia"/>
          <w:color w:val="333333"/>
          <w:sz w:val="20"/>
          <w:szCs w:val="20"/>
          <w:lang w:val="en-US"/>
        </w:rPr>
      </w:pPr>
      <w:proofErr w:type="spellStart"/>
      <w:r w:rsidRPr="00331E45">
        <w:rPr>
          <w:rFonts w:ascii="Georgia" w:hAnsi="Georgia"/>
          <w:color w:val="333333"/>
          <w:sz w:val="20"/>
          <w:szCs w:val="20"/>
          <w:lang w:val="en-US"/>
        </w:rPr>
        <w:t>Epub</w:t>
      </w:r>
      <w:proofErr w:type="spellEnd"/>
      <w:r w:rsidRPr="00331E45">
        <w:rPr>
          <w:rFonts w:ascii="Georgia" w:hAnsi="Georgia"/>
          <w:color w:val="333333"/>
          <w:sz w:val="20"/>
          <w:szCs w:val="20"/>
          <w:lang w:val="en-US"/>
        </w:rPr>
        <w:t xml:space="preserve"> ahead of print: February 19, 2015</w:t>
      </w:r>
      <w:r w:rsidRPr="00331E45">
        <w:rPr>
          <w:rFonts w:ascii="Georgia" w:hAnsi="Georgia"/>
          <w:color w:val="333333"/>
          <w:sz w:val="20"/>
          <w:szCs w:val="20"/>
          <w:lang w:val="en-US"/>
        </w:rPr>
        <w:br/>
      </w:r>
      <w:hyperlink r:id="rId7" w:tgtFrame="_blank" w:tooltip="http://th.schattauer.de/en/contents/ahead-of-print/february-19-2015/issue/special/manuscript/24032/show.html" w:history="1">
        <w:r w:rsidRPr="00331E45">
          <w:rPr>
            <w:rStyle w:val="Hyperlink"/>
            <w:rFonts w:ascii="Georgia" w:hAnsi="Georgia"/>
            <w:sz w:val="20"/>
            <w:szCs w:val="20"/>
            <w:lang w:val="en-US"/>
          </w:rPr>
          <w:t>http://th.schattauer.de/en/contents/ahead-of-print/february-19-2015/issue/special/manuscript/24032/show.html</w:t>
        </w:r>
      </w:hyperlink>
    </w:p>
    <w:p w:rsidR="00527605" w:rsidRPr="00331E45" w:rsidRDefault="00527605" w:rsidP="00490B16">
      <w:pPr>
        <w:spacing w:before="100" w:beforeAutospacing="1" w:after="100" w:afterAutospacing="1" w:line="285" w:lineRule="atLeast"/>
        <w:rPr>
          <w:rFonts w:ascii="Georgia" w:eastAsia="Times New Roman" w:hAnsi="Georgia"/>
          <w:color w:val="333333"/>
          <w:sz w:val="20"/>
          <w:szCs w:val="20"/>
          <w:lang w:val="en-US" w:eastAsia="nl-NL"/>
        </w:rPr>
      </w:pPr>
    </w:p>
    <w:sectPr w:rsidR="00527605" w:rsidRPr="00331E45" w:rsidSect="008D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8AE"/>
    <w:multiLevelType w:val="hybridMultilevel"/>
    <w:tmpl w:val="FCF4CBC0"/>
    <w:lvl w:ilvl="0" w:tplc="0D9EB644">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E65356"/>
    <w:multiLevelType w:val="multilevel"/>
    <w:tmpl w:val="A49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372E4"/>
    <w:multiLevelType w:val="hybridMultilevel"/>
    <w:tmpl w:val="C6403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61"/>
    <w:rsid w:val="00002B4B"/>
    <w:rsid w:val="000306A5"/>
    <w:rsid w:val="0006287A"/>
    <w:rsid w:val="00086BC0"/>
    <w:rsid w:val="0015415D"/>
    <w:rsid w:val="00173362"/>
    <w:rsid w:val="001862E7"/>
    <w:rsid w:val="001C2205"/>
    <w:rsid w:val="001C265D"/>
    <w:rsid w:val="00266156"/>
    <w:rsid w:val="00302687"/>
    <w:rsid w:val="00330107"/>
    <w:rsid w:val="00331E45"/>
    <w:rsid w:val="00375717"/>
    <w:rsid w:val="003F59AA"/>
    <w:rsid w:val="00490B16"/>
    <w:rsid w:val="004D4FAD"/>
    <w:rsid w:val="00527605"/>
    <w:rsid w:val="00580720"/>
    <w:rsid w:val="00622DFF"/>
    <w:rsid w:val="00692BD3"/>
    <w:rsid w:val="00764E84"/>
    <w:rsid w:val="007936DF"/>
    <w:rsid w:val="0082013E"/>
    <w:rsid w:val="0089114E"/>
    <w:rsid w:val="009032D5"/>
    <w:rsid w:val="00916B30"/>
    <w:rsid w:val="00993031"/>
    <w:rsid w:val="00A936EA"/>
    <w:rsid w:val="00B545AB"/>
    <w:rsid w:val="00BC395D"/>
    <w:rsid w:val="00BE6188"/>
    <w:rsid w:val="00BF4215"/>
    <w:rsid w:val="00CF62D9"/>
    <w:rsid w:val="00D44E62"/>
    <w:rsid w:val="00D458DC"/>
    <w:rsid w:val="00D530D0"/>
    <w:rsid w:val="00D929AA"/>
    <w:rsid w:val="00E33D61"/>
    <w:rsid w:val="00EE609E"/>
    <w:rsid w:val="00F135AA"/>
    <w:rsid w:val="00F7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rPr>
      <w:rFonts w:ascii="Calibri" w:eastAsia="Calibri" w:hAnsi="Calibri" w:cs="Times New Roman"/>
    </w:rPr>
  </w:style>
  <w:style w:type="paragraph" w:styleId="Kop1">
    <w:name w:val="heading 1"/>
    <w:basedOn w:val="Standaard"/>
    <w:next w:val="Standaard"/>
    <w:link w:val="Kop1Char"/>
    <w:uiPriority w:val="9"/>
    <w:qFormat/>
    <w:rsid w:val="00E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2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22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3D6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33D61"/>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E3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3D6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D61"/>
    <w:rPr>
      <w:rFonts w:ascii="Tahoma" w:eastAsia="Calibri" w:hAnsi="Tahoma" w:cs="Tahoma"/>
      <w:sz w:val="16"/>
      <w:szCs w:val="16"/>
    </w:rPr>
  </w:style>
  <w:style w:type="paragraph" w:styleId="Normaalweb">
    <w:name w:val="Normal (Web)"/>
    <w:basedOn w:val="Standaard"/>
    <w:uiPriority w:val="99"/>
    <w:unhideWhenUsed/>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b/>
      <w:bCs/>
    </w:rPr>
  </w:style>
  <w:style w:type="character" w:styleId="Hyperlink">
    <w:name w:val="Hyperlink"/>
    <w:basedOn w:val="Standaardalinea-lettertype"/>
    <w:uiPriority w:val="99"/>
    <w:semiHidden/>
    <w:unhideWhenUsed/>
    <w:rsid w:val="00E33D61"/>
    <w:rPr>
      <w:color w:val="0000FF"/>
      <w:u w:val="single"/>
    </w:rPr>
  </w:style>
  <w:style w:type="character" w:customStyle="1" w:styleId="apple-converted-space">
    <w:name w:val="apple-converted-space"/>
    <w:basedOn w:val="Standaardalinea-lettertype"/>
    <w:rsid w:val="00D458DC"/>
  </w:style>
  <w:style w:type="character" w:styleId="Nadruk">
    <w:name w:val="Emphasis"/>
    <w:basedOn w:val="Standaardalinea-lettertype"/>
    <w:uiPriority w:val="20"/>
    <w:qFormat/>
    <w:rsid w:val="00173362"/>
    <w:rPr>
      <w:i/>
      <w:iCs/>
    </w:rPr>
  </w:style>
  <w:style w:type="character" w:customStyle="1" w:styleId="Kop2Char">
    <w:name w:val="Kop 2 Char"/>
    <w:basedOn w:val="Standaardalinea-lettertype"/>
    <w:link w:val="Kop2"/>
    <w:uiPriority w:val="9"/>
    <w:rsid w:val="00622DF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22DF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1"/>
    <w:rPr>
      <w:rFonts w:ascii="Calibri" w:eastAsia="Calibri" w:hAnsi="Calibri" w:cs="Times New Roman"/>
    </w:rPr>
  </w:style>
  <w:style w:type="paragraph" w:styleId="Kop1">
    <w:name w:val="heading 1"/>
    <w:basedOn w:val="Standaard"/>
    <w:next w:val="Standaard"/>
    <w:link w:val="Kop1Char"/>
    <w:uiPriority w:val="9"/>
    <w:qFormat/>
    <w:rsid w:val="00E3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2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22D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3D61"/>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E33D61"/>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E33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3D61"/>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E33D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D61"/>
    <w:rPr>
      <w:rFonts w:ascii="Tahoma" w:eastAsia="Calibri" w:hAnsi="Tahoma" w:cs="Tahoma"/>
      <w:sz w:val="16"/>
      <w:szCs w:val="16"/>
    </w:rPr>
  </w:style>
  <w:style w:type="paragraph" w:styleId="Normaalweb">
    <w:name w:val="Normal (Web)"/>
    <w:basedOn w:val="Standaard"/>
    <w:uiPriority w:val="99"/>
    <w:unhideWhenUsed/>
    <w:rsid w:val="00E33D61"/>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E33D61"/>
    <w:rPr>
      <w:b/>
      <w:bCs/>
    </w:rPr>
  </w:style>
  <w:style w:type="character" w:styleId="Hyperlink">
    <w:name w:val="Hyperlink"/>
    <w:basedOn w:val="Standaardalinea-lettertype"/>
    <w:uiPriority w:val="99"/>
    <w:semiHidden/>
    <w:unhideWhenUsed/>
    <w:rsid w:val="00E33D61"/>
    <w:rPr>
      <w:color w:val="0000FF"/>
      <w:u w:val="single"/>
    </w:rPr>
  </w:style>
  <w:style w:type="character" w:customStyle="1" w:styleId="apple-converted-space">
    <w:name w:val="apple-converted-space"/>
    <w:basedOn w:val="Standaardalinea-lettertype"/>
    <w:rsid w:val="00D458DC"/>
  </w:style>
  <w:style w:type="character" w:styleId="Nadruk">
    <w:name w:val="Emphasis"/>
    <w:basedOn w:val="Standaardalinea-lettertype"/>
    <w:uiPriority w:val="20"/>
    <w:qFormat/>
    <w:rsid w:val="00173362"/>
    <w:rPr>
      <w:i/>
      <w:iCs/>
    </w:rPr>
  </w:style>
  <w:style w:type="character" w:customStyle="1" w:styleId="Kop2Char">
    <w:name w:val="Kop 2 Char"/>
    <w:basedOn w:val="Standaardalinea-lettertype"/>
    <w:link w:val="Kop2"/>
    <w:uiPriority w:val="9"/>
    <w:rsid w:val="00622DF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22DF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287">
      <w:bodyDiv w:val="1"/>
      <w:marLeft w:val="0"/>
      <w:marRight w:val="0"/>
      <w:marTop w:val="0"/>
      <w:marBottom w:val="0"/>
      <w:divBdr>
        <w:top w:val="none" w:sz="0" w:space="0" w:color="auto"/>
        <w:left w:val="none" w:sz="0" w:space="0" w:color="auto"/>
        <w:bottom w:val="none" w:sz="0" w:space="0" w:color="auto"/>
        <w:right w:val="none" w:sz="0" w:space="0" w:color="auto"/>
      </w:divBdr>
    </w:div>
    <w:div w:id="64883432">
      <w:bodyDiv w:val="1"/>
      <w:marLeft w:val="0"/>
      <w:marRight w:val="0"/>
      <w:marTop w:val="0"/>
      <w:marBottom w:val="0"/>
      <w:divBdr>
        <w:top w:val="none" w:sz="0" w:space="0" w:color="auto"/>
        <w:left w:val="none" w:sz="0" w:space="0" w:color="auto"/>
        <w:bottom w:val="none" w:sz="0" w:space="0" w:color="auto"/>
        <w:right w:val="none" w:sz="0" w:space="0" w:color="auto"/>
      </w:divBdr>
    </w:div>
    <w:div w:id="119305765">
      <w:bodyDiv w:val="1"/>
      <w:marLeft w:val="0"/>
      <w:marRight w:val="0"/>
      <w:marTop w:val="0"/>
      <w:marBottom w:val="0"/>
      <w:divBdr>
        <w:top w:val="none" w:sz="0" w:space="0" w:color="auto"/>
        <w:left w:val="none" w:sz="0" w:space="0" w:color="auto"/>
        <w:bottom w:val="none" w:sz="0" w:space="0" w:color="auto"/>
        <w:right w:val="none" w:sz="0" w:space="0" w:color="auto"/>
      </w:divBdr>
    </w:div>
    <w:div w:id="271984837">
      <w:bodyDiv w:val="1"/>
      <w:marLeft w:val="0"/>
      <w:marRight w:val="0"/>
      <w:marTop w:val="0"/>
      <w:marBottom w:val="0"/>
      <w:divBdr>
        <w:top w:val="none" w:sz="0" w:space="0" w:color="auto"/>
        <w:left w:val="none" w:sz="0" w:space="0" w:color="auto"/>
        <w:bottom w:val="none" w:sz="0" w:space="0" w:color="auto"/>
        <w:right w:val="none" w:sz="0" w:space="0" w:color="auto"/>
      </w:divBdr>
    </w:div>
    <w:div w:id="356470132">
      <w:bodyDiv w:val="1"/>
      <w:marLeft w:val="0"/>
      <w:marRight w:val="0"/>
      <w:marTop w:val="0"/>
      <w:marBottom w:val="0"/>
      <w:divBdr>
        <w:top w:val="none" w:sz="0" w:space="0" w:color="auto"/>
        <w:left w:val="none" w:sz="0" w:space="0" w:color="auto"/>
        <w:bottom w:val="none" w:sz="0" w:space="0" w:color="auto"/>
        <w:right w:val="none" w:sz="0" w:space="0" w:color="auto"/>
      </w:divBdr>
    </w:div>
    <w:div w:id="358160841">
      <w:bodyDiv w:val="1"/>
      <w:marLeft w:val="0"/>
      <w:marRight w:val="0"/>
      <w:marTop w:val="0"/>
      <w:marBottom w:val="0"/>
      <w:divBdr>
        <w:top w:val="none" w:sz="0" w:space="0" w:color="auto"/>
        <w:left w:val="none" w:sz="0" w:space="0" w:color="auto"/>
        <w:bottom w:val="none" w:sz="0" w:space="0" w:color="auto"/>
        <w:right w:val="none" w:sz="0" w:space="0" w:color="auto"/>
      </w:divBdr>
    </w:div>
    <w:div w:id="373579584">
      <w:bodyDiv w:val="1"/>
      <w:marLeft w:val="0"/>
      <w:marRight w:val="0"/>
      <w:marTop w:val="0"/>
      <w:marBottom w:val="0"/>
      <w:divBdr>
        <w:top w:val="none" w:sz="0" w:space="0" w:color="auto"/>
        <w:left w:val="none" w:sz="0" w:space="0" w:color="auto"/>
        <w:bottom w:val="none" w:sz="0" w:space="0" w:color="auto"/>
        <w:right w:val="none" w:sz="0" w:space="0" w:color="auto"/>
      </w:divBdr>
    </w:div>
    <w:div w:id="581064845">
      <w:bodyDiv w:val="1"/>
      <w:marLeft w:val="0"/>
      <w:marRight w:val="0"/>
      <w:marTop w:val="0"/>
      <w:marBottom w:val="0"/>
      <w:divBdr>
        <w:top w:val="none" w:sz="0" w:space="0" w:color="auto"/>
        <w:left w:val="none" w:sz="0" w:space="0" w:color="auto"/>
        <w:bottom w:val="none" w:sz="0" w:space="0" w:color="auto"/>
        <w:right w:val="none" w:sz="0" w:space="0" w:color="auto"/>
      </w:divBdr>
    </w:div>
    <w:div w:id="645204667">
      <w:bodyDiv w:val="1"/>
      <w:marLeft w:val="0"/>
      <w:marRight w:val="0"/>
      <w:marTop w:val="0"/>
      <w:marBottom w:val="0"/>
      <w:divBdr>
        <w:top w:val="none" w:sz="0" w:space="0" w:color="auto"/>
        <w:left w:val="none" w:sz="0" w:space="0" w:color="auto"/>
        <w:bottom w:val="none" w:sz="0" w:space="0" w:color="auto"/>
        <w:right w:val="none" w:sz="0" w:space="0" w:color="auto"/>
      </w:divBdr>
    </w:div>
    <w:div w:id="645357638">
      <w:bodyDiv w:val="1"/>
      <w:marLeft w:val="0"/>
      <w:marRight w:val="0"/>
      <w:marTop w:val="0"/>
      <w:marBottom w:val="0"/>
      <w:divBdr>
        <w:top w:val="none" w:sz="0" w:space="0" w:color="auto"/>
        <w:left w:val="none" w:sz="0" w:space="0" w:color="auto"/>
        <w:bottom w:val="none" w:sz="0" w:space="0" w:color="auto"/>
        <w:right w:val="none" w:sz="0" w:space="0" w:color="auto"/>
      </w:divBdr>
    </w:div>
    <w:div w:id="660500163">
      <w:bodyDiv w:val="1"/>
      <w:marLeft w:val="0"/>
      <w:marRight w:val="0"/>
      <w:marTop w:val="0"/>
      <w:marBottom w:val="0"/>
      <w:divBdr>
        <w:top w:val="none" w:sz="0" w:space="0" w:color="auto"/>
        <w:left w:val="none" w:sz="0" w:space="0" w:color="auto"/>
        <w:bottom w:val="none" w:sz="0" w:space="0" w:color="auto"/>
        <w:right w:val="none" w:sz="0" w:space="0" w:color="auto"/>
      </w:divBdr>
    </w:div>
    <w:div w:id="713847406">
      <w:bodyDiv w:val="1"/>
      <w:marLeft w:val="0"/>
      <w:marRight w:val="0"/>
      <w:marTop w:val="0"/>
      <w:marBottom w:val="0"/>
      <w:divBdr>
        <w:top w:val="none" w:sz="0" w:space="0" w:color="auto"/>
        <w:left w:val="none" w:sz="0" w:space="0" w:color="auto"/>
        <w:bottom w:val="none" w:sz="0" w:space="0" w:color="auto"/>
        <w:right w:val="none" w:sz="0" w:space="0" w:color="auto"/>
      </w:divBdr>
    </w:div>
    <w:div w:id="768548365">
      <w:bodyDiv w:val="1"/>
      <w:marLeft w:val="0"/>
      <w:marRight w:val="0"/>
      <w:marTop w:val="0"/>
      <w:marBottom w:val="0"/>
      <w:divBdr>
        <w:top w:val="none" w:sz="0" w:space="0" w:color="auto"/>
        <w:left w:val="none" w:sz="0" w:space="0" w:color="auto"/>
        <w:bottom w:val="none" w:sz="0" w:space="0" w:color="auto"/>
        <w:right w:val="none" w:sz="0" w:space="0" w:color="auto"/>
      </w:divBdr>
    </w:div>
    <w:div w:id="784738319">
      <w:bodyDiv w:val="1"/>
      <w:marLeft w:val="0"/>
      <w:marRight w:val="0"/>
      <w:marTop w:val="0"/>
      <w:marBottom w:val="0"/>
      <w:divBdr>
        <w:top w:val="none" w:sz="0" w:space="0" w:color="auto"/>
        <w:left w:val="none" w:sz="0" w:space="0" w:color="auto"/>
        <w:bottom w:val="none" w:sz="0" w:space="0" w:color="auto"/>
        <w:right w:val="none" w:sz="0" w:space="0" w:color="auto"/>
      </w:divBdr>
    </w:div>
    <w:div w:id="848444850">
      <w:bodyDiv w:val="1"/>
      <w:marLeft w:val="0"/>
      <w:marRight w:val="0"/>
      <w:marTop w:val="0"/>
      <w:marBottom w:val="0"/>
      <w:divBdr>
        <w:top w:val="none" w:sz="0" w:space="0" w:color="auto"/>
        <w:left w:val="none" w:sz="0" w:space="0" w:color="auto"/>
        <w:bottom w:val="none" w:sz="0" w:space="0" w:color="auto"/>
        <w:right w:val="none" w:sz="0" w:space="0" w:color="auto"/>
      </w:divBdr>
    </w:div>
    <w:div w:id="893155147">
      <w:bodyDiv w:val="1"/>
      <w:marLeft w:val="0"/>
      <w:marRight w:val="0"/>
      <w:marTop w:val="0"/>
      <w:marBottom w:val="0"/>
      <w:divBdr>
        <w:top w:val="none" w:sz="0" w:space="0" w:color="auto"/>
        <w:left w:val="none" w:sz="0" w:space="0" w:color="auto"/>
        <w:bottom w:val="none" w:sz="0" w:space="0" w:color="auto"/>
        <w:right w:val="none" w:sz="0" w:space="0" w:color="auto"/>
      </w:divBdr>
    </w:div>
    <w:div w:id="899947314">
      <w:bodyDiv w:val="1"/>
      <w:marLeft w:val="0"/>
      <w:marRight w:val="0"/>
      <w:marTop w:val="0"/>
      <w:marBottom w:val="0"/>
      <w:divBdr>
        <w:top w:val="none" w:sz="0" w:space="0" w:color="auto"/>
        <w:left w:val="none" w:sz="0" w:space="0" w:color="auto"/>
        <w:bottom w:val="none" w:sz="0" w:space="0" w:color="auto"/>
        <w:right w:val="none" w:sz="0" w:space="0" w:color="auto"/>
      </w:divBdr>
    </w:div>
    <w:div w:id="1050376526">
      <w:bodyDiv w:val="1"/>
      <w:marLeft w:val="0"/>
      <w:marRight w:val="0"/>
      <w:marTop w:val="0"/>
      <w:marBottom w:val="0"/>
      <w:divBdr>
        <w:top w:val="none" w:sz="0" w:space="0" w:color="auto"/>
        <w:left w:val="none" w:sz="0" w:space="0" w:color="auto"/>
        <w:bottom w:val="none" w:sz="0" w:space="0" w:color="auto"/>
        <w:right w:val="none" w:sz="0" w:space="0" w:color="auto"/>
      </w:divBdr>
    </w:div>
    <w:div w:id="1072241304">
      <w:bodyDiv w:val="1"/>
      <w:marLeft w:val="0"/>
      <w:marRight w:val="0"/>
      <w:marTop w:val="0"/>
      <w:marBottom w:val="0"/>
      <w:divBdr>
        <w:top w:val="none" w:sz="0" w:space="0" w:color="auto"/>
        <w:left w:val="none" w:sz="0" w:space="0" w:color="auto"/>
        <w:bottom w:val="none" w:sz="0" w:space="0" w:color="auto"/>
        <w:right w:val="none" w:sz="0" w:space="0" w:color="auto"/>
      </w:divBdr>
    </w:div>
    <w:div w:id="1092627963">
      <w:bodyDiv w:val="1"/>
      <w:marLeft w:val="0"/>
      <w:marRight w:val="0"/>
      <w:marTop w:val="0"/>
      <w:marBottom w:val="0"/>
      <w:divBdr>
        <w:top w:val="none" w:sz="0" w:space="0" w:color="auto"/>
        <w:left w:val="none" w:sz="0" w:space="0" w:color="auto"/>
        <w:bottom w:val="none" w:sz="0" w:space="0" w:color="auto"/>
        <w:right w:val="none" w:sz="0" w:space="0" w:color="auto"/>
      </w:divBdr>
    </w:div>
    <w:div w:id="1123814708">
      <w:bodyDiv w:val="1"/>
      <w:marLeft w:val="0"/>
      <w:marRight w:val="0"/>
      <w:marTop w:val="0"/>
      <w:marBottom w:val="0"/>
      <w:divBdr>
        <w:top w:val="none" w:sz="0" w:space="0" w:color="auto"/>
        <w:left w:val="none" w:sz="0" w:space="0" w:color="auto"/>
        <w:bottom w:val="none" w:sz="0" w:space="0" w:color="auto"/>
        <w:right w:val="none" w:sz="0" w:space="0" w:color="auto"/>
      </w:divBdr>
    </w:div>
    <w:div w:id="1205167927">
      <w:bodyDiv w:val="1"/>
      <w:marLeft w:val="0"/>
      <w:marRight w:val="0"/>
      <w:marTop w:val="0"/>
      <w:marBottom w:val="0"/>
      <w:divBdr>
        <w:top w:val="none" w:sz="0" w:space="0" w:color="auto"/>
        <w:left w:val="none" w:sz="0" w:space="0" w:color="auto"/>
        <w:bottom w:val="none" w:sz="0" w:space="0" w:color="auto"/>
        <w:right w:val="none" w:sz="0" w:space="0" w:color="auto"/>
      </w:divBdr>
    </w:div>
    <w:div w:id="1293094432">
      <w:bodyDiv w:val="1"/>
      <w:marLeft w:val="0"/>
      <w:marRight w:val="0"/>
      <w:marTop w:val="0"/>
      <w:marBottom w:val="0"/>
      <w:divBdr>
        <w:top w:val="none" w:sz="0" w:space="0" w:color="auto"/>
        <w:left w:val="none" w:sz="0" w:space="0" w:color="auto"/>
        <w:bottom w:val="none" w:sz="0" w:space="0" w:color="auto"/>
        <w:right w:val="none" w:sz="0" w:space="0" w:color="auto"/>
      </w:divBdr>
    </w:div>
    <w:div w:id="1373651580">
      <w:bodyDiv w:val="1"/>
      <w:marLeft w:val="0"/>
      <w:marRight w:val="0"/>
      <w:marTop w:val="0"/>
      <w:marBottom w:val="0"/>
      <w:divBdr>
        <w:top w:val="none" w:sz="0" w:space="0" w:color="auto"/>
        <w:left w:val="none" w:sz="0" w:space="0" w:color="auto"/>
        <w:bottom w:val="none" w:sz="0" w:space="0" w:color="auto"/>
        <w:right w:val="none" w:sz="0" w:space="0" w:color="auto"/>
      </w:divBdr>
    </w:div>
    <w:div w:id="1378818840">
      <w:bodyDiv w:val="1"/>
      <w:marLeft w:val="0"/>
      <w:marRight w:val="0"/>
      <w:marTop w:val="0"/>
      <w:marBottom w:val="0"/>
      <w:divBdr>
        <w:top w:val="none" w:sz="0" w:space="0" w:color="auto"/>
        <w:left w:val="none" w:sz="0" w:space="0" w:color="auto"/>
        <w:bottom w:val="none" w:sz="0" w:space="0" w:color="auto"/>
        <w:right w:val="none" w:sz="0" w:space="0" w:color="auto"/>
      </w:divBdr>
    </w:div>
    <w:div w:id="1407531012">
      <w:bodyDiv w:val="1"/>
      <w:marLeft w:val="0"/>
      <w:marRight w:val="0"/>
      <w:marTop w:val="0"/>
      <w:marBottom w:val="0"/>
      <w:divBdr>
        <w:top w:val="none" w:sz="0" w:space="0" w:color="auto"/>
        <w:left w:val="none" w:sz="0" w:space="0" w:color="auto"/>
        <w:bottom w:val="none" w:sz="0" w:space="0" w:color="auto"/>
        <w:right w:val="none" w:sz="0" w:space="0" w:color="auto"/>
      </w:divBdr>
    </w:div>
    <w:div w:id="1413814270">
      <w:bodyDiv w:val="1"/>
      <w:marLeft w:val="0"/>
      <w:marRight w:val="0"/>
      <w:marTop w:val="0"/>
      <w:marBottom w:val="0"/>
      <w:divBdr>
        <w:top w:val="none" w:sz="0" w:space="0" w:color="auto"/>
        <w:left w:val="none" w:sz="0" w:space="0" w:color="auto"/>
        <w:bottom w:val="none" w:sz="0" w:space="0" w:color="auto"/>
        <w:right w:val="none" w:sz="0" w:space="0" w:color="auto"/>
      </w:divBdr>
    </w:div>
    <w:div w:id="1690789161">
      <w:bodyDiv w:val="1"/>
      <w:marLeft w:val="0"/>
      <w:marRight w:val="0"/>
      <w:marTop w:val="0"/>
      <w:marBottom w:val="0"/>
      <w:divBdr>
        <w:top w:val="none" w:sz="0" w:space="0" w:color="auto"/>
        <w:left w:val="none" w:sz="0" w:space="0" w:color="auto"/>
        <w:bottom w:val="none" w:sz="0" w:space="0" w:color="auto"/>
        <w:right w:val="none" w:sz="0" w:space="0" w:color="auto"/>
      </w:divBdr>
    </w:div>
    <w:div w:id="1811316100">
      <w:bodyDiv w:val="1"/>
      <w:marLeft w:val="0"/>
      <w:marRight w:val="0"/>
      <w:marTop w:val="0"/>
      <w:marBottom w:val="0"/>
      <w:divBdr>
        <w:top w:val="none" w:sz="0" w:space="0" w:color="auto"/>
        <w:left w:val="none" w:sz="0" w:space="0" w:color="auto"/>
        <w:bottom w:val="none" w:sz="0" w:space="0" w:color="auto"/>
        <w:right w:val="none" w:sz="0" w:space="0" w:color="auto"/>
      </w:divBdr>
      <w:divsChild>
        <w:div w:id="1128158637">
          <w:marLeft w:val="0"/>
          <w:marRight w:val="0"/>
          <w:marTop w:val="0"/>
          <w:marBottom w:val="0"/>
          <w:divBdr>
            <w:top w:val="none" w:sz="0" w:space="0" w:color="auto"/>
            <w:left w:val="none" w:sz="0" w:space="0" w:color="auto"/>
            <w:bottom w:val="none" w:sz="0" w:space="0" w:color="auto"/>
            <w:right w:val="none" w:sz="0" w:space="0" w:color="auto"/>
          </w:divBdr>
          <w:divsChild>
            <w:div w:id="1239290571">
              <w:marLeft w:val="0"/>
              <w:marRight w:val="0"/>
              <w:marTop w:val="0"/>
              <w:marBottom w:val="0"/>
              <w:divBdr>
                <w:top w:val="none" w:sz="0" w:space="0" w:color="auto"/>
                <w:left w:val="none" w:sz="0" w:space="0" w:color="auto"/>
                <w:bottom w:val="none" w:sz="0" w:space="0" w:color="auto"/>
                <w:right w:val="none" w:sz="0" w:space="0" w:color="auto"/>
              </w:divBdr>
            </w:div>
            <w:div w:id="289212405">
              <w:marLeft w:val="0"/>
              <w:marRight w:val="0"/>
              <w:marTop w:val="0"/>
              <w:marBottom w:val="0"/>
              <w:divBdr>
                <w:top w:val="none" w:sz="0" w:space="0" w:color="auto"/>
                <w:left w:val="none" w:sz="0" w:space="0" w:color="auto"/>
                <w:bottom w:val="none" w:sz="0" w:space="0" w:color="auto"/>
                <w:right w:val="none" w:sz="0" w:space="0" w:color="auto"/>
              </w:divBdr>
            </w:div>
          </w:divsChild>
        </w:div>
        <w:div w:id="1435320844">
          <w:marLeft w:val="0"/>
          <w:marRight w:val="0"/>
          <w:marTop w:val="0"/>
          <w:marBottom w:val="0"/>
          <w:divBdr>
            <w:top w:val="none" w:sz="0" w:space="0" w:color="auto"/>
            <w:left w:val="none" w:sz="0" w:space="0" w:color="auto"/>
            <w:bottom w:val="none" w:sz="0" w:space="0" w:color="auto"/>
            <w:right w:val="none" w:sz="0" w:space="0" w:color="auto"/>
          </w:divBdr>
          <w:divsChild>
            <w:div w:id="5331169">
              <w:marLeft w:val="0"/>
              <w:marRight w:val="0"/>
              <w:marTop w:val="0"/>
              <w:marBottom w:val="0"/>
              <w:divBdr>
                <w:top w:val="none" w:sz="0" w:space="0" w:color="auto"/>
                <w:left w:val="none" w:sz="0" w:space="0" w:color="auto"/>
                <w:bottom w:val="none" w:sz="0" w:space="0" w:color="auto"/>
                <w:right w:val="none" w:sz="0" w:space="0" w:color="auto"/>
              </w:divBdr>
            </w:div>
            <w:div w:id="1629899826">
              <w:marLeft w:val="0"/>
              <w:marRight w:val="0"/>
              <w:marTop w:val="0"/>
              <w:marBottom w:val="0"/>
              <w:divBdr>
                <w:top w:val="none" w:sz="0" w:space="0" w:color="auto"/>
                <w:left w:val="none" w:sz="0" w:space="0" w:color="auto"/>
                <w:bottom w:val="none" w:sz="0" w:space="0" w:color="auto"/>
                <w:right w:val="none" w:sz="0" w:space="0" w:color="auto"/>
              </w:divBdr>
            </w:div>
            <w:div w:id="11097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3046">
      <w:bodyDiv w:val="1"/>
      <w:marLeft w:val="0"/>
      <w:marRight w:val="0"/>
      <w:marTop w:val="0"/>
      <w:marBottom w:val="0"/>
      <w:divBdr>
        <w:top w:val="none" w:sz="0" w:space="0" w:color="auto"/>
        <w:left w:val="none" w:sz="0" w:space="0" w:color="auto"/>
        <w:bottom w:val="none" w:sz="0" w:space="0" w:color="auto"/>
        <w:right w:val="none" w:sz="0" w:space="0" w:color="auto"/>
      </w:divBdr>
    </w:div>
    <w:div w:id="1881941512">
      <w:bodyDiv w:val="1"/>
      <w:marLeft w:val="0"/>
      <w:marRight w:val="0"/>
      <w:marTop w:val="0"/>
      <w:marBottom w:val="0"/>
      <w:divBdr>
        <w:top w:val="none" w:sz="0" w:space="0" w:color="auto"/>
        <w:left w:val="none" w:sz="0" w:space="0" w:color="auto"/>
        <w:bottom w:val="none" w:sz="0" w:space="0" w:color="auto"/>
        <w:right w:val="none" w:sz="0" w:space="0" w:color="auto"/>
      </w:divBdr>
    </w:div>
    <w:div w:id="1925070331">
      <w:bodyDiv w:val="1"/>
      <w:marLeft w:val="0"/>
      <w:marRight w:val="0"/>
      <w:marTop w:val="0"/>
      <w:marBottom w:val="0"/>
      <w:divBdr>
        <w:top w:val="none" w:sz="0" w:space="0" w:color="auto"/>
        <w:left w:val="none" w:sz="0" w:space="0" w:color="auto"/>
        <w:bottom w:val="none" w:sz="0" w:space="0" w:color="auto"/>
        <w:right w:val="none" w:sz="0" w:space="0" w:color="auto"/>
      </w:divBdr>
    </w:div>
    <w:div w:id="2009210445">
      <w:bodyDiv w:val="1"/>
      <w:marLeft w:val="0"/>
      <w:marRight w:val="0"/>
      <w:marTop w:val="0"/>
      <w:marBottom w:val="0"/>
      <w:divBdr>
        <w:top w:val="none" w:sz="0" w:space="0" w:color="auto"/>
        <w:left w:val="none" w:sz="0" w:space="0" w:color="auto"/>
        <w:bottom w:val="none" w:sz="0" w:space="0" w:color="auto"/>
        <w:right w:val="none" w:sz="0" w:space="0" w:color="auto"/>
      </w:divBdr>
    </w:div>
    <w:div w:id="2048021640">
      <w:bodyDiv w:val="1"/>
      <w:marLeft w:val="0"/>
      <w:marRight w:val="0"/>
      <w:marTop w:val="0"/>
      <w:marBottom w:val="0"/>
      <w:divBdr>
        <w:top w:val="none" w:sz="0" w:space="0" w:color="auto"/>
        <w:left w:val="none" w:sz="0" w:space="0" w:color="auto"/>
        <w:bottom w:val="none" w:sz="0" w:space="0" w:color="auto"/>
        <w:right w:val="none" w:sz="0" w:space="0" w:color="auto"/>
      </w:divBdr>
    </w:div>
    <w:div w:id="2051151768">
      <w:bodyDiv w:val="1"/>
      <w:marLeft w:val="0"/>
      <w:marRight w:val="0"/>
      <w:marTop w:val="0"/>
      <w:marBottom w:val="0"/>
      <w:divBdr>
        <w:top w:val="none" w:sz="0" w:space="0" w:color="auto"/>
        <w:left w:val="none" w:sz="0" w:space="0" w:color="auto"/>
        <w:bottom w:val="none" w:sz="0" w:space="0" w:color="auto"/>
        <w:right w:val="none" w:sz="0" w:space="0" w:color="auto"/>
      </w:divBdr>
    </w:div>
    <w:div w:id="20605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schattauer.de/en/contents/ahead-of-print/february-19-2015/issue/special/manuscript/24032/sh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cp:revision>
  <dcterms:created xsi:type="dcterms:W3CDTF">2015-02-27T21:33:00Z</dcterms:created>
  <dcterms:modified xsi:type="dcterms:W3CDTF">2015-02-27T21:33:00Z</dcterms:modified>
</cp:coreProperties>
</file>